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2056" w14:textId="77777777" w:rsidR="00E91641" w:rsidRPr="00E91641" w:rsidRDefault="00E91641" w:rsidP="00E91641">
      <w:pPr>
        <w:pStyle w:val="a8"/>
        <w:jc w:val="center"/>
        <w:rPr>
          <w:rFonts w:ascii="Arial" w:hAnsi="Arial" w:cs="Arial"/>
          <w:b/>
          <w:bCs/>
          <w:sz w:val="22"/>
          <w:szCs w:val="22"/>
        </w:rPr>
      </w:pPr>
      <w:bookmarkStart w:id="0" w:name="_GoBack"/>
      <w:bookmarkEnd w:id="0"/>
      <w:r w:rsidRPr="00E91641">
        <w:rPr>
          <w:rFonts w:ascii="Arial" w:hAnsi="Arial" w:cs="Arial"/>
          <w:b/>
          <w:bCs/>
          <w:sz w:val="22"/>
          <w:szCs w:val="22"/>
        </w:rPr>
        <w:t>СП АО «БУХАРАГИПС»</w:t>
      </w:r>
    </w:p>
    <w:p w14:paraId="28B96C38" w14:textId="77777777" w:rsidR="00E91641" w:rsidRPr="00E91641" w:rsidRDefault="00E91641" w:rsidP="00E91641">
      <w:pPr>
        <w:pStyle w:val="a8"/>
        <w:jc w:val="center"/>
        <w:rPr>
          <w:rFonts w:ascii="Arial" w:hAnsi="Arial" w:cs="Arial"/>
          <w:b/>
          <w:bCs/>
          <w:sz w:val="22"/>
          <w:szCs w:val="22"/>
        </w:rPr>
      </w:pPr>
      <w:r w:rsidRPr="00E91641">
        <w:rPr>
          <w:rFonts w:ascii="Arial" w:hAnsi="Arial" w:cs="Arial"/>
          <w:b/>
          <w:bCs/>
          <w:sz w:val="22"/>
          <w:szCs w:val="22"/>
        </w:rPr>
        <w:t>Сообщает о проведении годового общего собрания акционеров.</w:t>
      </w:r>
    </w:p>
    <w:p w14:paraId="6C796640" w14:textId="77777777" w:rsidR="00E91641" w:rsidRPr="00E91641" w:rsidRDefault="00E91641" w:rsidP="00E91641">
      <w:pPr>
        <w:pStyle w:val="a8"/>
        <w:jc w:val="center"/>
        <w:rPr>
          <w:rFonts w:ascii="Arial" w:hAnsi="Arial" w:cs="Arial"/>
          <w:b/>
          <w:bCs/>
          <w:sz w:val="22"/>
          <w:szCs w:val="22"/>
        </w:rPr>
      </w:pPr>
      <w:r w:rsidRPr="00E91641">
        <w:rPr>
          <w:rFonts w:ascii="Arial" w:hAnsi="Arial" w:cs="Arial"/>
          <w:b/>
          <w:bCs/>
          <w:sz w:val="22"/>
          <w:szCs w:val="22"/>
        </w:rPr>
        <w:t>Уважаемые акционеры!</w:t>
      </w:r>
    </w:p>
    <w:p w14:paraId="03CC1AA3" w14:textId="77777777" w:rsidR="00E91641" w:rsidRDefault="00E91641" w:rsidP="00E91641">
      <w:pPr>
        <w:pStyle w:val="a8"/>
        <w:jc w:val="both"/>
        <w:rPr>
          <w:rFonts w:ascii="Arial" w:hAnsi="Arial" w:cs="Arial"/>
          <w:sz w:val="22"/>
          <w:szCs w:val="22"/>
        </w:rPr>
      </w:pPr>
    </w:p>
    <w:p w14:paraId="08549127" w14:textId="7F8DF3BA" w:rsidR="00E91641" w:rsidRPr="00E91641" w:rsidRDefault="00E91641" w:rsidP="00E91641">
      <w:pPr>
        <w:pStyle w:val="a8"/>
        <w:jc w:val="both"/>
        <w:rPr>
          <w:rFonts w:ascii="Arial" w:hAnsi="Arial" w:cs="Arial"/>
          <w:sz w:val="22"/>
          <w:szCs w:val="22"/>
        </w:rPr>
      </w:pPr>
      <w:r w:rsidRPr="00E91641">
        <w:rPr>
          <w:rFonts w:ascii="Arial" w:hAnsi="Arial" w:cs="Arial"/>
          <w:sz w:val="22"/>
          <w:szCs w:val="22"/>
        </w:rPr>
        <w:t xml:space="preserve">Годовое общее собрание акционеров СП АО «БУХАРАГИПС» состоится </w:t>
      </w:r>
      <w:r w:rsidRPr="00E91641">
        <w:rPr>
          <w:rFonts w:ascii="Arial" w:hAnsi="Arial" w:cs="Arial"/>
          <w:b/>
          <w:bCs/>
          <w:sz w:val="22"/>
          <w:szCs w:val="22"/>
        </w:rPr>
        <w:t xml:space="preserve">«24» мая 2024 года в 10:00 часов </w:t>
      </w:r>
      <w:r w:rsidRPr="00E91641">
        <w:rPr>
          <w:rFonts w:ascii="Arial" w:hAnsi="Arial" w:cs="Arial"/>
          <w:sz w:val="22"/>
          <w:szCs w:val="22"/>
        </w:rPr>
        <w:t xml:space="preserve">(по ташкентскому времени) в административном здании ИП ООО «КНАУФ ГИПС БУХАРА», расположенном по адресу: Бухарская область, Каганский район, </w:t>
      </w:r>
      <w:proofErr w:type="spellStart"/>
      <w:r w:rsidRPr="00E91641">
        <w:rPr>
          <w:rFonts w:ascii="Arial" w:hAnsi="Arial" w:cs="Arial"/>
          <w:sz w:val="22"/>
          <w:szCs w:val="22"/>
        </w:rPr>
        <w:t>Караулбазарское</w:t>
      </w:r>
      <w:proofErr w:type="spellEnd"/>
      <w:r w:rsidRPr="00E91641">
        <w:rPr>
          <w:rFonts w:ascii="Arial" w:hAnsi="Arial" w:cs="Arial"/>
          <w:sz w:val="22"/>
          <w:szCs w:val="22"/>
        </w:rPr>
        <w:t xml:space="preserve"> шоссе.</w:t>
      </w:r>
    </w:p>
    <w:p w14:paraId="2F5127DC" w14:textId="77777777" w:rsidR="00E91641" w:rsidRPr="00E91641" w:rsidRDefault="00E91641" w:rsidP="00E91641">
      <w:pPr>
        <w:pStyle w:val="a8"/>
        <w:jc w:val="both"/>
        <w:rPr>
          <w:rFonts w:ascii="Arial" w:hAnsi="Arial" w:cs="Arial"/>
          <w:sz w:val="22"/>
          <w:szCs w:val="22"/>
        </w:rPr>
      </w:pPr>
    </w:p>
    <w:p w14:paraId="57730095" w14:textId="77777777" w:rsidR="00E91641" w:rsidRPr="00E91641" w:rsidRDefault="00E91641" w:rsidP="00E91641">
      <w:pPr>
        <w:pStyle w:val="a8"/>
        <w:jc w:val="both"/>
        <w:rPr>
          <w:rFonts w:ascii="Arial" w:hAnsi="Arial" w:cs="Arial"/>
          <w:sz w:val="22"/>
          <w:szCs w:val="22"/>
        </w:rPr>
      </w:pPr>
      <w:r w:rsidRPr="00E91641">
        <w:rPr>
          <w:rFonts w:ascii="Arial" w:hAnsi="Arial" w:cs="Arial"/>
          <w:sz w:val="22"/>
          <w:szCs w:val="22"/>
        </w:rPr>
        <w:t>Регистрация акционеров будет проводиться с 09:00 до 09:50 часов.</w:t>
      </w:r>
    </w:p>
    <w:p w14:paraId="71EA2FEA" w14:textId="77777777" w:rsidR="00E91641" w:rsidRPr="00E91641" w:rsidRDefault="00E91641" w:rsidP="00E91641">
      <w:pPr>
        <w:pStyle w:val="a8"/>
        <w:jc w:val="both"/>
        <w:rPr>
          <w:rFonts w:ascii="Arial" w:hAnsi="Arial" w:cs="Arial"/>
          <w:sz w:val="22"/>
          <w:szCs w:val="22"/>
        </w:rPr>
      </w:pPr>
      <w:r w:rsidRPr="00E91641">
        <w:rPr>
          <w:rFonts w:ascii="Arial" w:hAnsi="Arial" w:cs="Arial"/>
          <w:sz w:val="22"/>
          <w:szCs w:val="22"/>
        </w:rPr>
        <w:t>Начало годового общего собрания акционеров Общества в 10:00 часов.</w:t>
      </w:r>
    </w:p>
    <w:p w14:paraId="403D1167" w14:textId="77777777" w:rsidR="00E91641" w:rsidRPr="00E91641" w:rsidRDefault="00E91641" w:rsidP="00E91641">
      <w:pPr>
        <w:pStyle w:val="a8"/>
        <w:jc w:val="both"/>
        <w:rPr>
          <w:rFonts w:ascii="Arial" w:hAnsi="Arial" w:cs="Arial"/>
          <w:bCs/>
          <w:sz w:val="22"/>
          <w:szCs w:val="22"/>
        </w:rPr>
      </w:pPr>
      <w:r w:rsidRPr="00E91641">
        <w:rPr>
          <w:rFonts w:ascii="Arial" w:hAnsi="Arial" w:cs="Arial"/>
          <w:sz w:val="22"/>
          <w:szCs w:val="22"/>
        </w:rPr>
        <w:t xml:space="preserve">Дата составления реестра акционеров Общества, имеющих право на участие в годовом общем собрании акционеров Общества на </w:t>
      </w:r>
      <w:r w:rsidRPr="00E91641">
        <w:rPr>
          <w:rFonts w:ascii="Arial" w:hAnsi="Arial" w:cs="Arial"/>
          <w:bCs/>
          <w:sz w:val="22"/>
          <w:szCs w:val="22"/>
        </w:rPr>
        <w:t>«24» мая 2024 года.</w:t>
      </w:r>
    </w:p>
    <w:p w14:paraId="01D17DC1" w14:textId="77777777" w:rsidR="00E91641" w:rsidRPr="00E91641" w:rsidRDefault="00E91641" w:rsidP="00E91641">
      <w:pPr>
        <w:spacing w:line="360" w:lineRule="auto"/>
        <w:ind w:left="142" w:right="49"/>
        <w:jc w:val="both"/>
        <w:rPr>
          <w:rFonts w:ascii="Arial" w:hAnsi="Arial" w:cs="Arial"/>
          <w:bCs/>
          <w:sz w:val="22"/>
          <w:szCs w:val="22"/>
        </w:rPr>
      </w:pPr>
    </w:p>
    <w:p w14:paraId="5CD206B7" w14:textId="77777777" w:rsidR="00E91641" w:rsidRPr="00E91641" w:rsidRDefault="00E91641" w:rsidP="00E91641">
      <w:pPr>
        <w:pStyle w:val="a8"/>
        <w:jc w:val="center"/>
        <w:rPr>
          <w:rFonts w:ascii="Arial" w:hAnsi="Arial" w:cs="Arial"/>
          <w:b/>
          <w:bCs/>
          <w:sz w:val="22"/>
          <w:szCs w:val="22"/>
        </w:rPr>
      </w:pPr>
      <w:r w:rsidRPr="00E91641">
        <w:rPr>
          <w:rFonts w:ascii="Arial" w:hAnsi="Arial" w:cs="Arial"/>
          <w:b/>
          <w:bCs/>
          <w:sz w:val="22"/>
          <w:szCs w:val="22"/>
        </w:rPr>
        <w:t>ПОВЕСТКА ДНЯ</w:t>
      </w:r>
    </w:p>
    <w:p w14:paraId="00587DC4" w14:textId="77777777" w:rsidR="00E91641" w:rsidRPr="00E91641" w:rsidRDefault="00E91641" w:rsidP="00E91641">
      <w:pPr>
        <w:pStyle w:val="a8"/>
        <w:jc w:val="center"/>
        <w:rPr>
          <w:rFonts w:ascii="Arial" w:hAnsi="Arial" w:cs="Arial"/>
          <w:sz w:val="22"/>
          <w:szCs w:val="22"/>
        </w:rPr>
      </w:pPr>
      <w:r w:rsidRPr="00E91641">
        <w:rPr>
          <w:rFonts w:ascii="Arial" w:hAnsi="Arial" w:cs="Arial"/>
          <w:b/>
          <w:bCs/>
          <w:sz w:val="22"/>
          <w:szCs w:val="22"/>
        </w:rPr>
        <w:t>годового общего собрания акционеров:</w:t>
      </w:r>
    </w:p>
    <w:p w14:paraId="5DDD862B"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регламента годового общего собрания акционеров.</w:t>
      </w:r>
    </w:p>
    <w:p w14:paraId="167101C8"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отчета Генерального директора Общества «О финансово-хозяйственной деятельности Общества за 2023 год».</w:t>
      </w:r>
    </w:p>
    <w:p w14:paraId="085E1593"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годового отчёта, счетов прибылей и убытков Общества за 2023 финансовый год.</w:t>
      </w:r>
    </w:p>
    <w:p w14:paraId="1C6E598F"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распределения чистой прибыли Общества по итогам финансово-хозяйственной деятельности Общества за 2023 год.</w:t>
      </w:r>
    </w:p>
    <w:p w14:paraId="506E7C6B"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Заслушивание отчета Наблюдательного совета Общества за 2023 год по вопросам, входящим в его компетенцию, в том числе по соблюдению установленных законодательством требований по управлению Обществом.</w:t>
      </w:r>
    </w:p>
    <w:p w14:paraId="39A7FAED"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отчета Ревизионной комиссии Общества по итогам проверки финансово-хозяйственной деятельности Общества за 2023 год.</w:t>
      </w:r>
    </w:p>
    <w:p w14:paraId="7C5218B5"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Упразднение Ревизионной комиссии Общества.</w:t>
      </w:r>
    </w:p>
    <w:p w14:paraId="748AC3F3"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заключения аудиторской организации по итогам проверки финансово-хозяйственной деятельности Общества за 2023 год и принятие решений по устранению замечаний, указанных в аудиторском заключении.</w:t>
      </w:r>
    </w:p>
    <w:p w14:paraId="0A8C2636"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Избрание членов Наблюдательного совета Общества.</w:t>
      </w:r>
    </w:p>
    <w:p w14:paraId="3DA28C81"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Избрание членов Ревизионной комиссии Общества.</w:t>
      </w:r>
    </w:p>
    <w:p w14:paraId="1FF5151F"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аудиторской организации Общества на 2024 год и предельного размера оплаты ее услуг.</w:t>
      </w:r>
    </w:p>
    <w:p w14:paraId="1837FB17" w14:textId="77777777" w:rsidR="00E91641" w:rsidRPr="00E91641" w:rsidRDefault="00E91641" w:rsidP="00E91641">
      <w:pPr>
        <w:pStyle w:val="a8"/>
        <w:numPr>
          <w:ilvl w:val="0"/>
          <w:numId w:val="3"/>
        </w:numPr>
        <w:spacing w:line="276" w:lineRule="auto"/>
        <w:ind w:left="426"/>
        <w:jc w:val="both"/>
        <w:rPr>
          <w:rFonts w:ascii="Arial" w:hAnsi="Arial" w:cs="Arial"/>
          <w:sz w:val="22"/>
          <w:szCs w:val="22"/>
        </w:rPr>
      </w:pPr>
      <w:r w:rsidRPr="00E91641">
        <w:rPr>
          <w:rFonts w:ascii="Arial" w:hAnsi="Arial" w:cs="Arial"/>
          <w:sz w:val="22"/>
          <w:szCs w:val="22"/>
        </w:rPr>
        <w:t>Утверждение Устава Общества в новой редакции.</w:t>
      </w:r>
    </w:p>
    <w:p w14:paraId="6BFC73C1" w14:textId="77777777" w:rsidR="00E91641" w:rsidRDefault="00E91641" w:rsidP="00E91641">
      <w:pPr>
        <w:pStyle w:val="a8"/>
        <w:jc w:val="both"/>
        <w:rPr>
          <w:rFonts w:ascii="Arial" w:hAnsi="Arial" w:cs="Arial"/>
          <w:sz w:val="22"/>
          <w:szCs w:val="22"/>
        </w:rPr>
      </w:pPr>
    </w:p>
    <w:p w14:paraId="36A85701" w14:textId="26CEF0E6" w:rsidR="00E91641" w:rsidRPr="00E91641" w:rsidRDefault="00E91641" w:rsidP="00E91641">
      <w:pPr>
        <w:pStyle w:val="a8"/>
        <w:jc w:val="both"/>
        <w:rPr>
          <w:rFonts w:ascii="Arial" w:hAnsi="Arial" w:cs="Arial"/>
          <w:sz w:val="22"/>
          <w:szCs w:val="22"/>
        </w:rPr>
      </w:pPr>
      <w:r w:rsidRPr="00E91641">
        <w:rPr>
          <w:rFonts w:ascii="Arial" w:hAnsi="Arial" w:cs="Arial"/>
          <w:sz w:val="22"/>
          <w:szCs w:val="22"/>
        </w:rPr>
        <w:t>В период подготовки к проведению очередного Общего собрания акционеров Общества Вы сможете ознакомиться со следующими материалами (информацией):</w:t>
      </w:r>
    </w:p>
    <w:p w14:paraId="731E9D4C" w14:textId="77777777" w:rsidR="00E91641" w:rsidRPr="00E91641" w:rsidRDefault="00E91641" w:rsidP="00E91641">
      <w:pPr>
        <w:pStyle w:val="a8"/>
        <w:numPr>
          <w:ilvl w:val="0"/>
          <w:numId w:val="4"/>
        </w:numPr>
        <w:spacing w:line="276" w:lineRule="auto"/>
        <w:jc w:val="both"/>
        <w:rPr>
          <w:rFonts w:ascii="Arial" w:hAnsi="Arial" w:cs="Arial"/>
          <w:sz w:val="22"/>
          <w:szCs w:val="22"/>
        </w:rPr>
      </w:pPr>
      <w:r w:rsidRPr="00E91641">
        <w:rPr>
          <w:rFonts w:ascii="Arial" w:hAnsi="Arial" w:cs="Arial"/>
          <w:sz w:val="22"/>
          <w:szCs w:val="22"/>
        </w:rPr>
        <w:t>годовой отчет Генерального директора Общества о финансово-хозяйственной деятельности Общества за 2023 год;</w:t>
      </w:r>
    </w:p>
    <w:p w14:paraId="788567F0" w14:textId="77777777" w:rsidR="00E91641" w:rsidRPr="00E91641" w:rsidRDefault="00E91641" w:rsidP="00E91641">
      <w:pPr>
        <w:pStyle w:val="a8"/>
        <w:numPr>
          <w:ilvl w:val="0"/>
          <w:numId w:val="4"/>
        </w:numPr>
        <w:spacing w:line="276" w:lineRule="auto"/>
        <w:jc w:val="both"/>
        <w:rPr>
          <w:rFonts w:ascii="Arial" w:hAnsi="Arial" w:cs="Arial"/>
          <w:sz w:val="22"/>
          <w:szCs w:val="22"/>
        </w:rPr>
      </w:pPr>
      <w:r w:rsidRPr="00E91641">
        <w:rPr>
          <w:rFonts w:ascii="Arial" w:hAnsi="Arial" w:cs="Arial"/>
          <w:bCs/>
          <w:sz w:val="22"/>
          <w:szCs w:val="22"/>
        </w:rPr>
        <w:t>годовой отчет, бухгалтерский баланс, счета прибылей и убытков СП АО «БУХАРАГИПС» за 2023 год;</w:t>
      </w:r>
    </w:p>
    <w:p w14:paraId="30F161CB" w14:textId="77777777" w:rsidR="00E91641" w:rsidRPr="00E91641" w:rsidRDefault="00E91641" w:rsidP="00E91641">
      <w:pPr>
        <w:pStyle w:val="a8"/>
        <w:numPr>
          <w:ilvl w:val="0"/>
          <w:numId w:val="4"/>
        </w:numPr>
        <w:spacing w:line="276" w:lineRule="auto"/>
        <w:jc w:val="both"/>
        <w:rPr>
          <w:rFonts w:ascii="Arial" w:hAnsi="Arial" w:cs="Arial"/>
          <w:sz w:val="22"/>
          <w:szCs w:val="22"/>
        </w:rPr>
      </w:pPr>
      <w:r w:rsidRPr="00E91641">
        <w:rPr>
          <w:rFonts w:ascii="Arial" w:hAnsi="Arial" w:cs="Arial"/>
          <w:sz w:val="22"/>
          <w:szCs w:val="22"/>
        </w:rPr>
        <w:t>годовой отчет Наблюдательного совета Общества;</w:t>
      </w:r>
    </w:p>
    <w:p w14:paraId="3741691C" w14:textId="77777777" w:rsidR="00E91641" w:rsidRPr="00E91641" w:rsidRDefault="00E91641" w:rsidP="00E91641">
      <w:pPr>
        <w:pStyle w:val="a8"/>
        <w:numPr>
          <w:ilvl w:val="0"/>
          <w:numId w:val="4"/>
        </w:numPr>
        <w:spacing w:line="276" w:lineRule="auto"/>
        <w:jc w:val="both"/>
        <w:rPr>
          <w:rFonts w:ascii="Arial" w:hAnsi="Arial" w:cs="Arial"/>
          <w:sz w:val="22"/>
          <w:szCs w:val="22"/>
        </w:rPr>
      </w:pPr>
      <w:r w:rsidRPr="00E91641">
        <w:rPr>
          <w:rFonts w:ascii="Arial" w:hAnsi="Arial" w:cs="Arial"/>
          <w:sz w:val="22"/>
          <w:szCs w:val="22"/>
        </w:rPr>
        <w:t>заключение Ревизионной комиссии Общества по итогам проверки финансово-хозяйственной деятельности Общества за 2023 год;</w:t>
      </w:r>
    </w:p>
    <w:p w14:paraId="636A3222" w14:textId="77777777" w:rsidR="00E91641" w:rsidRPr="00E91641" w:rsidRDefault="00E91641" w:rsidP="00E91641">
      <w:pPr>
        <w:pStyle w:val="a8"/>
        <w:numPr>
          <w:ilvl w:val="0"/>
          <w:numId w:val="4"/>
        </w:numPr>
        <w:spacing w:line="276" w:lineRule="auto"/>
        <w:jc w:val="both"/>
        <w:rPr>
          <w:rFonts w:ascii="Arial" w:hAnsi="Arial" w:cs="Arial"/>
          <w:sz w:val="22"/>
          <w:szCs w:val="22"/>
        </w:rPr>
      </w:pPr>
      <w:r w:rsidRPr="00E91641">
        <w:rPr>
          <w:rFonts w:ascii="Arial" w:hAnsi="Arial" w:cs="Arial"/>
          <w:sz w:val="22"/>
          <w:szCs w:val="22"/>
        </w:rPr>
        <w:t>сведения о кандидатах, включенных в бюллетень для голосования на избрание в члены Наблюдательного совета и Ревизионной комиссии Общества;</w:t>
      </w:r>
    </w:p>
    <w:p w14:paraId="7C122FD2" w14:textId="77777777" w:rsidR="00E91641" w:rsidRPr="00E91641" w:rsidRDefault="00E91641" w:rsidP="00E91641">
      <w:pPr>
        <w:pStyle w:val="a8"/>
        <w:numPr>
          <w:ilvl w:val="0"/>
          <w:numId w:val="4"/>
        </w:numPr>
        <w:spacing w:line="276" w:lineRule="auto"/>
        <w:jc w:val="both"/>
        <w:rPr>
          <w:rFonts w:ascii="Arial" w:hAnsi="Arial" w:cs="Arial"/>
          <w:sz w:val="22"/>
          <w:szCs w:val="22"/>
        </w:rPr>
      </w:pPr>
      <w:r w:rsidRPr="00E91641">
        <w:rPr>
          <w:rFonts w:ascii="Arial" w:hAnsi="Arial" w:cs="Arial"/>
          <w:sz w:val="22"/>
          <w:szCs w:val="22"/>
        </w:rPr>
        <w:t>сведения о кандидатах для избрания в рабочий орган (президиума, счетной комиссии и секретаря) общего собрания акционеров Общества;</w:t>
      </w:r>
    </w:p>
    <w:p w14:paraId="60C17396" w14:textId="77777777" w:rsidR="00E91641" w:rsidRPr="00E91641" w:rsidRDefault="00E91641" w:rsidP="00E91641">
      <w:pPr>
        <w:pStyle w:val="a8"/>
        <w:numPr>
          <w:ilvl w:val="0"/>
          <w:numId w:val="4"/>
        </w:numPr>
        <w:spacing w:line="276" w:lineRule="auto"/>
        <w:jc w:val="both"/>
      </w:pPr>
      <w:r w:rsidRPr="00E91641">
        <w:rPr>
          <w:rFonts w:ascii="Arial" w:hAnsi="Arial" w:cs="Arial"/>
          <w:sz w:val="22"/>
          <w:szCs w:val="22"/>
        </w:rPr>
        <w:t>проект Устава СП АО «БУХАРАГИПС» в новой редакции.</w:t>
      </w:r>
    </w:p>
    <w:p w14:paraId="64299F50" w14:textId="77777777" w:rsidR="00E91641" w:rsidRPr="00E91641" w:rsidRDefault="00E91641" w:rsidP="00E91641">
      <w:pPr>
        <w:pStyle w:val="a8"/>
        <w:jc w:val="both"/>
        <w:rPr>
          <w:rFonts w:ascii="Arial" w:hAnsi="Arial" w:cs="Arial"/>
          <w:sz w:val="22"/>
          <w:szCs w:val="22"/>
        </w:rPr>
      </w:pPr>
    </w:p>
    <w:p w14:paraId="787C3BB2" w14:textId="7FDD343A" w:rsidR="00E91641" w:rsidRPr="00E91641" w:rsidRDefault="00E91641" w:rsidP="00E91641">
      <w:pPr>
        <w:pStyle w:val="a8"/>
        <w:jc w:val="both"/>
        <w:rPr>
          <w:rFonts w:ascii="Arial" w:hAnsi="Arial" w:cs="Arial"/>
          <w:sz w:val="22"/>
          <w:szCs w:val="22"/>
        </w:rPr>
      </w:pPr>
      <w:r w:rsidRPr="00E91641">
        <w:rPr>
          <w:rFonts w:ascii="Arial" w:hAnsi="Arial" w:cs="Arial"/>
          <w:sz w:val="22"/>
          <w:szCs w:val="22"/>
        </w:rPr>
        <w:lastRenderedPageBreak/>
        <w:t xml:space="preserve">Ознакомление с информационными материалами, предоставляемыми акционерам в период подготовки к проведению годового общего собрания акционеров Общества, будет происходить административном здании ИП ООО «КНАУФ ГИПС БУХАРА», расположенном по адресу: Бухарская область, Каганский район, </w:t>
      </w:r>
      <w:proofErr w:type="spellStart"/>
      <w:r w:rsidRPr="00E91641">
        <w:rPr>
          <w:rFonts w:ascii="Arial" w:hAnsi="Arial" w:cs="Arial"/>
          <w:sz w:val="22"/>
          <w:szCs w:val="22"/>
        </w:rPr>
        <w:t>Караулбазарское</w:t>
      </w:r>
      <w:proofErr w:type="spellEnd"/>
      <w:r w:rsidRPr="00E91641">
        <w:rPr>
          <w:rFonts w:ascii="Arial" w:hAnsi="Arial" w:cs="Arial"/>
          <w:sz w:val="22"/>
          <w:szCs w:val="22"/>
        </w:rPr>
        <w:t xml:space="preserve"> шоссе, в рабочие дни с 8-00 часов по 17-00 часов, а также на сайте Общества </w:t>
      </w:r>
      <w:hyperlink r:id="rId5" w:history="1">
        <w:r w:rsidRPr="00E91641">
          <w:rPr>
            <w:rFonts w:ascii="Arial" w:hAnsi="Arial" w:cs="Arial"/>
            <w:sz w:val="22"/>
            <w:szCs w:val="22"/>
          </w:rPr>
          <w:t>http://buxorogips.uz</w:t>
        </w:r>
      </w:hyperlink>
      <w:r w:rsidRPr="00E91641">
        <w:rPr>
          <w:rFonts w:ascii="Arial" w:hAnsi="Arial" w:cs="Arial"/>
          <w:sz w:val="22"/>
          <w:szCs w:val="22"/>
        </w:rPr>
        <w:t>.</w:t>
      </w:r>
    </w:p>
    <w:p w14:paraId="510B25AE" w14:textId="77777777" w:rsidR="00E91641" w:rsidRPr="00E91641" w:rsidRDefault="00E91641" w:rsidP="00E91641">
      <w:pPr>
        <w:pStyle w:val="a8"/>
        <w:jc w:val="both"/>
        <w:rPr>
          <w:rFonts w:ascii="Arial" w:hAnsi="Arial" w:cs="Arial"/>
          <w:sz w:val="22"/>
          <w:szCs w:val="22"/>
        </w:rPr>
      </w:pPr>
      <w:r w:rsidRPr="00E91641">
        <w:rPr>
          <w:rFonts w:ascii="Arial" w:hAnsi="Arial" w:cs="Arial"/>
          <w:sz w:val="22"/>
          <w:szCs w:val="22"/>
        </w:rPr>
        <w:t>Для участия в годовом общем собрании акционеров Общества непосредственно, акционеры должны иметь при себе документ, удостоверяющий личность. Доверенность на голосование от имени физического лица должна быть удостоверена нотариально. Доверенность на голосование от имени юридического лица выдается в порядке, установленном законодательством РУз.</w:t>
      </w:r>
    </w:p>
    <w:p w14:paraId="7B65E632" w14:textId="77777777" w:rsidR="00E91641" w:rsidRDefault="00E91641" w:rsidP="00E91641">
      <w:pPr>
        <w:tabs>
          <w:tab w:val="left" w:pos="720"/>
        </w:tabs>
        <w:spacing w:after="120" w:line="288" w:lineRule="auto"/>
        <w:jc w:val="both"/>
        <w:rPr>
          <w:rFonts w:ascii="Arial" w:hAnsi="Arial" w:cs="Arial"/>
          <w:b/>
          <w:sz w:val="22"/>
          <w:szCs w:val="22"/>
        </w:rPr>
      </w:pPr>
    </w:p>
    <w:p w14:paraId="33B17488" w14:textId="07BD11F0" w:rsidR="00E91641" w:rsidRPr="00E91641" w:rsidRDefault="00E91641" w:rsidP="00E91641">
      <w:pPr>
        <w:pStyle w:val="a8"/>
        <w:jc w:val="both"/>
        <w:rPr>
          <w:rFonts w:ascii="Arial" w:hAnsi="Arial" w:cs="Arial"/>
          <w:b/>
          <w:sz w:val="22"/>
          <w:szCs w:val="22"/>
        </w:rPr>
      </w:pPr>
      <w:r w:rsidRPr="00E91641">
        <w:rPr>
          <w:rFonts w:ascii="Arial" w:hAnsi="Arial" w:cs="Arial"/>
          <w:b/>
          <w:sz w:val="22"/>
          <w:szCs w:val="22"/>
        </w:rPr>
        <w:t xml:space="preserve">Регистрация участников годового общего собрания будет производиться «24» мая 2024 года с 09:00 часов до 09:50 часов </w:t>
      </w:r>
      <w:r w:rsidRPr="00E91641">
        <w:rPr>
          <w:rFonts w:ascii="Arial" w:hAnsi="Arial" w:cs="Arial"/>
          <w:sz w:val="22"/>
          <w:szCs w:val="22"/>
        </w:rPr>
        <w:t xml:space="preserve">в административном здании ИП ООО «КНАУФ ГИПС БУХАРА», расположенном по адресу: Бухарская область, Каганский район, </w:t>
      </w:r>
      <w:proofErr w:type="spellStart"/>
      <w:r w:rsidRPr="00E91641">
        <w:rPr>
          <w:rFonts w:ascii="Arial" w:hAnsi="Arial" w:cs="Arial"/>
          <w:sz w:val="22"/>
          <w:szCs w:val="22"/>
        </w:rPr>
        <w:t>Караулбазарское</w:t>
      </w:r>
      <w:proofErr w:type="spellEnd"/>
      <w:r w:rsidRPr="00E91641">
        <w:rPr>
          <w:rFonts w:ascii="Arial" w:hAnsi="Arial" w:cs="Arial"/>
          <w:sz w:val="22"/>
          <w:szCs w:val="22"/>
        </w:rPr>
        <w:t xml:space="preserve"> шоссе.</w:t>
      </w:r>
    </w:p>
    <w:p w14:paraId="19471BC7" w14:textId="77777777" w:rsidR="00E91641" w:rsidRDefault="00E91641" w:rsidP="00E91641">
      <w:pPr>
        <w:pStyle w:val="a8"/>
        <w:jc w:val="both"/>
        <w:rPr>
          <w:rFonts w:ascii="Arial" w:hAnsi="Arial" w:cs="Arial"/>
          <w:sz w:val="22"/>
          <w:szCs w:val="22"/>
        </w:rPr>
      </w:pPr>
    </w:p>
    <w:p w14:paraId="39D04399" w14:textId="7D113C66" w:rsidR="00E91641" w:rsidRPr="00E91641" w:rsidRDefault="00E91641" w:rsidP="00E91641">
      <w:pPr>
        <w:pStyle w:val="a8"/>
        <w:jc w:val="both"/>
        <w:rPr>
          <w:b/>
        </w:rPr>
      </w:pPr>
      <w:r w:rsidRPr="00E91641">
        <w:rPr>
          <w:rFonts w:ascii="Arial" w:hAnsi="Arial" w:cs="Arial"/>
          <w:sz w:val="22"/>
          <w:szCs w:val="22"/>
        </w:rPr>
        <w:t xml:space="preserve">Дополнительная информация, касающаяся проведения годового общего собрания акционеров Общества по телефонам: 8 (365) 522-63-29, 522-63-86. </w:t>
      </w:r>
      <w:hyperlink r:id="rId6" w:history="1">
        <w:r w:rsidRPr="00E91641">
          <w:rPr>
            <w:rStyle w:val="a7"/>
            <w:rFonts w:ascii="Arial" w:hAnsi="Arial" w:cs="Arial"/>
            <w:sz w:val="22"/>
            <w:szCs w:val="22"/>
          </w:rPr>
          <w:t>http://buxorogips.uz</w:t>
        </w:r>
      </w:hyperlink>
      <w:r w:rsidRPr="00E91641">
        <w:rPr>
          <w:rFonts w:ascii="Arial" w:hAnsi="Arial" w:cs="Arial"/>
          <w:sz w:val="22"/>
          <w:szCs w:val="22"/>
        </w:rPr>
        <w:t xml:space="preserve">, </w:t>
      </w:r>
      <w:r w:rsidRPr="00E91641">
        <w:rPr>
          <w:rFonts w:ascii="Arial" w:hAnsi="Arial" w:cs="Arial"/>
          <w:sz w:val="22"/>
          <w:szCs w:val="22"/>
          <w:lang w:val="en-US"/>
        </w:rPr>
        <w:t>e</w:t>
      </w:r>
      <w:r w:rsidRPr="00E91641">
        <w:rPr>
          <w:rFonts w:ascii="Arial" w:hAnsi="Arial" w:cs="Arial"/>
          <w:sz w:val="22"/>
          <w:szCs w:val="22"/>
        </w:rPr>
        <w:t>-</w:t>
      </w:r>
      <w:r w:rsidRPr="00E91641">
        <w:rPr>
          <w:rFonts w:ascii="Arial" w:hAnsi="Arial" w:cs="Arial"/>
          <w:sz w:val="22"/>
          <w:szCs w:val="22"/>
          <w:lang w:val="en-US"/>
        </w:rPr>
        <w:t>mail</w:t>
      </w:r>
      <w:r w:rsidRPr="00E91641">
        <w:rPr>
          <w:rFonts w:ascii="Arial" w:hAnsi="Arial" w:cs="Arial"/>
          <w:sz w:val="22"/>
          <w:szCs w:val="22"/>
        </w:rPr>
        <w:t xml:space="preserve">: </w:t>
      </w:r>
      <w:hyperlink r:id="rId7" w:history="1">
        <w:r w:rsidRPr="00E91641">
          <w:rPr>
            <w:rStyle w:val="a7"/>
            <w:rFonts w:ascii="Arial" w:hAnsi="Arial" w:cs="Arial"/>
            <w:sz w:val="22"/>
            <w:szCs w:val="22"/>
            <w:lang w:val="en-US"/>
          </w:rPr>
          <w:t>Saidov</w:t>
        </w:r>
        <w:r w:rsidRPr="00E91641">
          <w:rPr>
            <w:rStyle w:val="a7"/>
            <w:rFonts w:ascii="Arial" w:hAnsi="Arial" w:cs="Arial"/>
            <w:sz w:val="22"/>
            <w:szCs w:val="22"/>
          </w:rPr>
          <w:t>.</w:t>
        </w:r>
        <w:r w:rsidRPr="00E91641">
          <w:rPr>
            <w:rStyle w:val="a7"/>
            <w:rFonts w:ascii="Arial" w:hAnsi="Arial" w:cs="Arial"/>
            <w:sz w:val="22"/>
            <w:szCs w:val="22"/>
            <w:lang w:val="en-US"/>
          </w:rPr>
          <w:t>Zokir</w:t>
        </w:r>
        <w:r w:rsidRPr="00E91641">
          <w:rPr>
            <w:rStyle w:val="a7"/>
            <w:rFonts w:ascii="Arial" w:hAnsi="Arial" w:cs="Arial"/>
            <w:sz w:val="22"/>
            <w:szCs w:val="22"/>
          </w:rPr>
          <w:t>@</w:t>
        </w:r>
        <w:proofErr w:type="spellStart"/>
        <w:r w:rsidRPr="00E91641">
          <w:rPr>
            <w:rStyle w:val="a7"/>
            <w:rFonts w:ascii="Arial" w:hAnsi="Arial" w:cs="Arial"/>
            <w:sz w:val="22"/>
            <w:szCs w:val="22"/>
            <w:lang w:val="en-US"/>
          </w:rPr>
          <w:t>knauf</w:t>
        </w:r>
        <w:proofErr w:type="spellEnd"/>
        <w:r w:rsidRPr="00E91641">
          <w:rPr>
            <w:rStyle w:val="a7"/>
            <w:rFonts w:ascii="Arial" w:hAnsi="Arial" w:cs="Arial"/>
            <w:sz w:val="22"/>
            <w:szCs w:val="22"/>
          </w:rPr>
          <w:t>.</w:t>
        </w:r>
      </w:hyperlink>
      <w:r w:rsidRPr="00E91641">
        <w:rPr>
          <w:rFonts w:ascii="Arial" w:hAnsi="Arial" w:cs="Arial"/>
          <w:sz w:val="22"/>
          <w:szCs w:val="22"/>
          <w:u w:val="single"/>
          <w:lang w:val="en-US"/>
        </w:rPr>
        <w:t>com</w:t>
      </w:r>
      <w:r w:rsidRPr="00E91641">
        <w:t xml:space="preserve"> </w:t>
      </w:r>
    </w:p>
    <w:p w14:paraId="05BE1549" w14:textId="77777777" w:rsidR="00E91641" w:rsidRPr="00E91641" w:rsidRDefault="00E91641" w:rsidP="00E91641">
      <w:pPr>
        <w:tabs>
          <w:tab w:val="left" w:pos="720"/>
        </w:tabs>
        <w:spacing w:line="360" w:lineRule="auto"/>
        <w:jc w:val="both"/>
        <w:rPr>
          <w:rFonts w:ascii="Arial" w:hAnsi="Arial" w:cs="Arial"/>
          <w:sz w:val="22"/>
          <w:szCs w:val="22"/>
        </w:rPr>
      </w:pPr>
    </w:p>
    <w:p w14:paraId="6CF32331" w14:textId="684336AF" w:rsidR="003276BC" w:rsidRPr="00E91641" w:rsidRDefault="00E91641" w:rsidP="00E91641">
      <w:pPr>
        <w:jc w:val="right"/>
        <w:rPr>
          <w:rFonts w:ascii="Arial" w:hAnsi="Arial" w:cs="Arial"/>
          <w:sz w:val="22"/>
          <w:szCs w:val="22"/>
        </w:rPr>
      </w:pPr>
      <w:r w:rsidRPr="00E91641">
        <w:rPr>
          <w:rFonts w:ascii="Arial" w:hAnsi="Arial" w:cs="Arial"/>
          <w:b/>
          <w:sz w:val="22"/>
          <w:szCs w:val="22"/>
        </w:rPr>
        <w:t>Наблюдательный совет СП АО «БУХАРАГИПС»</w:t>
      </w:r>
    </w:p>
    <w:sectPr w:rsidR="003276BC" w:rsidRPr="00E91641" w:rsidSect="00E91641">
      <w:pgSz w:w="11907" w:h="16839" w:code="9"/>
      <w:pgMar w:top="851" w:right="70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591"/>
    <w:multiLevelType w:val="multilevel"/>
    <w:tmpl w:val="5738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E6E72"/>
    <w:multiLevelType w:val="hybridMultilevel"/>
    <w:tmpl w:val="B9D6C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33F3D"/>
    <w:multiLevelType w:val="hybridMultilevel"/>
    <w:tmpl w:val="35568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17301"/>
    <w:multiLevelType w:val="hybridMultilevel"/>
    <w:tmpl w:val="6828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2636493">
    <w:abstractNumId w:val="2"/>
  </w:num>
  <w:num w:numId="2" w16cid:durableId="1235314022">
    <w:abstractNumId w:val="0"/>
  </w:num>
  <w:num w:numId="3" w16cid:durableId="1977485028">
    <w:abstractNumId w:val="1"/>
  </w:num>
  <w:num w:numId="4" w16cid:durableId="602885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1641"/>
    <w:rsid w:val="003276BC"/>
    <w:rsid w:val="0065437C"/>
    <w:rsid w:val="00831E05"/>
    <w:rsid w:val="00904367"/>
    <w:rsid w:val="00A767AE"/>
    <w:rsid w:val="00B31A99"/>
    <w:rsid w:val="00C7651D"/>
    <w:rsid w:val="00CC3E36"/>
    <w:rsid w:val="00E91641"/>
    <w:rsid w:val="00F4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851C"/>
  <w15:chartTrackingRefBased/>
  <w15:docId w15:val="{49ADB002-D8B0-4157-8DBB-1473A459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4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04367"/>
    <w:pPr>
      <w:spacing w:after="0" w:line="240" w:lineRule="auto"/>
    </w:pPr>
  </w:style>
  <w:style w:type="paragraph" w:styleId="a4">
    <w:name w:val="Balloon Text"/>
    <w:basedOn w:val="a"/>
    <w:link w:val="a5"/>
    <w:uiPriority w:val="99"/>
    <w:semiHidden/>
    <w:unhideWhenUsed/>
    <w:rsid w:val="00904367"/>
    <w:rPr>
      <w:rFonts w:ascii="Tahoma" w:hAnsi="Tahoma" w:cs="Tahoma"/>
      <w:sz w:val="16"/>
      <w:szCs w:val="16"/>
    </w:rPr>
  </w:style>
  <w:style w:type="character" w:customStyle="1" w:styleId="a5">
    <w:name w:val="Текст выноски Знак"/>
    <w:basedOn w:val="a0"/>
    <w:link w:val="a4"/>
    <w:uiPriority w:val="99"/>
    <w:semiHidden/>
    <w:rsid w:val="00904367"/>
    <w:rPr>
      <w:rFonts w:ascii="Tahoma" w:hAnsi="Tahoma" w:cs="Tahoma"/>
      <w:sz w:val="16"/>
      <w:szCs w:val="16"/>
    </w:rPr>
  </w:style>
  <w:style w:type="paragraph" w:styleId="a6">
    <w:name w:val="List Paragraph"/>
    <w:basedOn w:val="a"/>
    <w:qFormat/>
    <w:rsid w:val="00E91641"/>
    <w:pPr>
      <w:ind w:left="720"/>
      <w:contextualSpacing/>
    </w:pPr>
  </w:style>
  <w:style w:type="paragraph" w:customStyle="1" w:styleId="Style3">
    <w:name w:val="Style3"/>
    <w:basedOn w:val="a"/>
    <w:uiPriority w:val="99"/>
    <w:rsid w:val="00E91641"/>
    <w:pPr>
      <w:widowControl w:val="0"/>
      <w:autoSpaceDE w:val="0"/>
      <w:autoSpaceDN w:val="0"/>
      <w:adjustRightInd w:val="0"/>
      <w:spacing w:line="278" w:lineRule="exact"/>
      <w:ind w:firstLine="686"/>
    </w:pPr>
  </w:style>
  <w:style w:type="character" w:styleId="a7">
    <w:name w:val="Hyperlink"/>
    <w:rsid w:val="00E91641"/>
    <w:rPr>
      <w:color w:val="0000FF"/>
      <w:u w:val="single"/>
    </w:rPr>
  </w:style>
  <w:style w:type="paragraph" w:styleId="a8">
    <w:name w:val="No Spacing"/>
    <w:uiPriority w:val="1"/>
    <w:qFormat/>
    <w:rsid w:val="00E91641"/>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dov.Zokir@knau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xorogips.uz" TargetMode="External"/><Relationship Id="rId5" Type="http://schemas.openxmlformats.org/officeDocument/2006/relationships/hyperlink" Target="http://buxorogips.u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3449</Characters>
  <Application>Microsoft Office Word</Application>
  <DocSecurity>0</DocSecurity>
  <Lines>28</Lines>
  <Paragraphs>8</Paragraphs>
  <ScaleCrop>false</ScaleCrop>
  <Company>Knauf</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Djurayev, Artur</dc:creator>
  <cp:keywords/>
  <dc:description/>
  <cp:lastModifiedBy>Djurayev, Artur</cp:lastModifiedBy>
  <cp:revision>1</cp:revision>
  <dcterms:created xsi:type="dcterms:W3CDTF">2024-05-02T05:17:00Z</dcterms:created>
  <dcterms:modified xsi:type="dcterms:W3CDTF">2024-05-02T05:24:00Z</dcterms:modified>
</cp:coreProperties>
</file>